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B739F" w14:textId="15CC2BD0" w:rsidR="00854B32" w:rsidRPr="009C014A" w:rsidRDefault="00854B32" w:rsidP="009C014A">
      <w:pPr>
        <w:rPr>
          <w:b/>
          <w:sz w:val="28"/>
          <w:szCs w:val="28"/>
        </w:rPr>
      </w:pPr>
      <w:r w:rsidRPr="009C014A">
        <w:rPr>
          <w:b/>
          <w:sz w:val="28"/>
          <w:szCs w:val="28"/>
        </w:rPr>
        <w:t>Virkemidler for de som blir med til nytt arbeidssted, men beholder nåværende bolig</w: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3686"/>
        <w:gridCol w:w="1843"/>
        <w:gridCol w:w="1842"/>
      </w:tblGrid>
      <w:tr w:rsidR="00854B32" w14:paraId="29452E50" w14:textId="77777777" w:rsidTr="007043E6">
        <w:tc>
          <w:tcPr>
            <w:tcW w:w="3369" w:type="dxa"/>
          </w:tcPr>
          <w:p w14:paraId="4C5F6F35" w14:textId="77777777" w:rsidR="00854B32" w:rsidRPr="0029646F" w:rsidRDefault="00854B32" w:rsidP="007043E6">
            <w:pPr>
              <w:rPr>
                <w:b/>
              </w:rPr>
            </w:pPr>
            <w:r>
              <w:rPr>
                <w:b/>
              </w:rPr>
              <w:t>Hjemlet i s</w:t>
            </w:r>
            <w:r w:rsidRPr="00783C48">
              <w:rPr>
                <w:b/>
              </w:rPr>
              <w:t>æravtale</w:t>
            </w:r>
            <w:r>
              <w:rPr>
                <w:b/>
              </w:rPr>
              <w:t>/ virksomhetens eget tiltak</w:t>
            </w:r>
          </w:p>
        </w:tc>
        <w:tc>
          <w:tcPr>
            <w:tcW w:w="2976" w:type="dxa"/>
          </w:tcPr>
          <w:p w14:paraId="043A12EF" w14:textId="77777777" w:rsidR="00854B32" w:rsidRPr="0029646F" w:rsidRDefault="00854B32" w:rsidP="007043E6">
            <w:pPr>
              <w:rPr>
                <w:b/>
              </w:rPr>
            </w:pPr>
            <w:r w:rsidRPr="0029646F">
              <w:rPr>
                <w:b/>
              </w:rPr>
              <w:t>Type tiltak</w:t>
            </w:r>
          </w:p>
        </w:tc>
        <w:tc>
          <w:tcPr>
            <w:tcW w:w="3686" w:type="dxa"/>
          </w:tcPr>
          <w:p w14:paraId="42F503A9" w14:textId="77777777" w:rsidR="00854B32" w:rsidRPr="0029646F" w:rsidRDefault="00854B32" w:rsidP="007043E6">
            <w:pPr>
              <w:rPr>
                <w:b/>
              </w:rPr>
            </w:pPr>
            <w:r w:rsidRPr="0029646F">
              <w:rPr>
                <w:b/>
              </w:rPr>
              <w:t>Virkemidler</w:t>
            </w:r>
          </w:p>
        </w:tc>
        <w:tc>
          <w:tcPr>
            <w:tcW w:w="1843" w:type="dxa"/>
          </w:tcPr>
          <w:p w14:paraId="4C9A4402" w14:textId="77777777" w:rsidR="00854B32" w:rsidRPr="0029646F" w:rsidRDefault="00854B32" w:rsidP="007043E6">
            <w:pPr>
              <w:rPr>
                <w:b/>
              </w:rPr>
            </w:pPr>
            <w:r w:rsidRPr="0029646F">
              <w:rPr>
                <w:b/>
              </w:rPr>
              <w:t>Kostnad</w:t>
            </w:r>
          </w:p>
        </w:tc>
        <w:tc>
          <w:tcPr>
            <w:tcW w:w="1842" w:type="dxa"/>
          </w:tcPr>
          <w:p w14:paraId="552FE3DB" w14:textId="77777777" w:rsidR="00854B32" w:rsidRPr="0029646F" w:rsidRDefault="00854B32" w:rsidP="007043E6">
            <w:pPr>
              <w:rPr>
                <w:b/>
              </w:rPr>
            </w:pPr>
            <w:r w:rsidRPr="0029646F">
              <w:rPr>
                <w:b/>
              </w:rPr>
              <w:t>Kommentar</w:t>
            </w:r>
          </w:p>
        </w:tc>
      </w:tr>
      <w:tr w:rsidR="00854B32" w14:paraId="66AE06A7" w14:textId="77777777" w:rsidTr="007043E6">
        <w:tc>
          <w:tcPr>
            <w:tcW w:w="3369" w:type="dxa"/>
          </w:tcPr>
          <w:p w14:paraId="5E0E802A" w14:textId="77777777" w:rsidR="00854B32" w:rsidRPr="007F04DA" w:rsidRDefault="00854B32" w:rsidP="007043E6">
            <w:pPr>
              <w:rPr>
                <w:b/>
              </w:rPr>
            </w:pPr>
            <w:r w:rsidRPr="007F04DA">
              <w:rPr>
                <w:b/>
              </w:rPr>
              <w:t>Særavtale om bruk av virkemidler ved omstillinger i staten</w:t>
            </w:r>
          </w:p>
        </w:tc>
        <w:tc>
          <w:tcPr>
            <w:tcW w:w="2976" w:type="dxa"/>
          </w:tcPr>
          <w:p w14:paraId="6D57A193" w14:textId="77777777" w:rsidR="00854B32" w:rsidRPr="002540F8" w:rsidRDefault="00854B32" w:rsidP="007043E6">
            <w:r>
              <w:t>Dekning av p</w:t>
            </w:r>
            <w:r w:rsidRPr="002540F8">
              <w:t>end</w:t>
            </w:r>
            <w:r>
              <w:t>lerutgifter fra hjemsted til nytt</w:t>
            </w:r>
            <w:r w:rsidRPr="002540F8">
              <w:t xml:space="preserve"> arbeidssted </w:t>
            </w:r>
          </w:p>
        </w:tc>
        <w:tc>
          <w:tcPr>
            <w:tcW w:w="3686" w:type="dxa"/>
          </w:tcPr>
          <w:p w14:paraId="55DE67D5" w14:textId="77777777" w:rsidR="00854B32" w:rsidRPr="002540F8" w:rsidRDefault="00854B32" w:rsidP="007043E6">
            <w:r>
              <w:t xml:space="preserve">Dokumenterte utgifter </w:t>
            </w:r>
          </w:p>
        </w:tc>
        <w:tc>
          <w:tcPr>
            <w:tcW w:w="1843" w:type="dxa"/>
          </w:tcPr>
          <w:p w14:paraId="504231B7" w14:textId="77777777" w:rsidR="00854B32" w:rsidRPr="002540F8" w:rsidRDefault="00854B32" w:rsidP="007043E6">
            <w:r w:rsidRPr="002540F8">
              <w:t xml:space="preserve">1 reise pr måned </w:t>
            </w:r>
            <w:r>
              <w:t>i maks 2 år</w:t>
            </w:r>
          </w:p>
        </w:tc>
        <w:tc>
          <w:tcPr>
            <w:tcW w:w="1842" w:type="dxa"/>
          </w:tcPr>
          <w:p w14:paraId="167A236F" w14:textId="77777777" w:rsidR="00854B32" w:rsidRPr="002540F8" w:rsidRDefault="00854B32" w:rsidP="007043E6">
            <w:r>
              <w:t>Gjelder alle</w:t>
            </w:r>
          </w:p>
        </w:tc>
      </w:tr>
      <w:tr w:rsidR="00854B32" w14:paraId="33172B79" w14:textId="77777777" w:rsidTr="007043E6">
        <w:tc>
          <w:tcPr>
            <w:tcW w:w="3369" w:type="dxa"/>
          </w:tcPr>
          <w:p w14:paraId="3D4230C0" w14:textId="77777777" w:rsidR="00854B32" w:rsidRPr="007F04DA" w:rsidRDefault="00854B32" w:rsidP="007043E6">
            <w:pPr>
              <w:rPr>
                <w:b/>
              </w:rPr>
            </w:pPr>
            <w:r w:rsidRPr="007F04DA">
              <w:rPr>
                <w:b/>
              </w:rPr>
              <w:t>Særavtale om bruk av virkemidler ved omstillinger i staten</w:t>
            </w:r>
          </w:p>
        </w:tc>
        <w:tc>
          <w:tcPr>
            <w:tcW w:w="2976" w:type="dxa"/>
          </w:tcPr>
          <w:p w14:paraId="2F5507CC" w14:textId="77777777" w:rsidR="00854B32" w:rsidRPr="002540F8" w:rsidRDefault="00854B32" w:rsidP="007043E6">
            <w:r>
              <w:t>Dekning av p</w:t>
            </w:r>
            <w:r w:rsidRPr="002540F8">
              <w:t>end</w:t>
            </w:r>
            <w:r>
              <w:t>lerutgifter fra hjemsted til nytt</w:t>
            </w:r>
            <w:r w:rsidRPr="002540F8">
              <w:t xml:space="preserve"> arbeidssted</w:t>
            </w:r>
          </w:p>
        </w:tc>
        <w:tc>
          <w:tcPr>
            <w:tcW w:w="3686" w:type="dxa"/>
          </w:tcPr>
          <w:p w14:paraId="6C18F2FA" w14:textId="77777777" w:rsidR="00854B32" w:rsidRDefault="00854B32" w:rsidP="007043E6">
            <w:r>
              <w:t>Arbeidsgiver bestemmer hvem som kommer inn under denne bestemmelsen</w:t>
            </w:r>
          </w:p>
        </w:tc>
        <w:tc>
          <w:tcPr>
            <w:tcW w:w="1843" w:type="dxa"/>
          </w:tcPr>
          <w:p w14:paraId="142E40CE" w14:textId="77777777" w:rsidR="00854B32" w:rsidRPr="002540F8" w:rsidRDefault="00854B32" w:rsidP="007043E6">
            <w:r>
              <w:t>1 reise pr uke</w:t>
            </w:r>
          </w:p>
        </w:tc>
        <w:tc>
          <w:tcPr>
            <w:tcW w:w="1842" w:type="dxa"/>
          </w:tcPr>
          <w:p w14:paraId="4D78EC89" w14:textId="77777777" w:rsidR="00854B32" w:rsidRDefault="00854B32" w:rsidP="007043E6">
            <w:r>
              <w:t>Nøkkelpersonell</w:t>
            </w:r>
          </w:p>
        </w:tc>
      </w:tr>
      <w:tr w:rsidR="00854B32" w14:paraId="152E890F" w14:textId="77777777" w:rsidTr="007043E6">
        <w:tc>
          <w:tcPr>
            <w:tcW w:w="3369" w:type="dxa"/>
          </w:tcPr>
          <w:p w14:paraId="1AEB836C" w14:textId="77777777" w:rsidR="00854B32" w:rsidRPr="007F04DA" w:rsidRDefault="00854B32" w:rsidP="007043E6">
            <w:pPr>
              <w:rPr>
                <w:b/>
              </w:rPr>
            </w:pPr>
            <w:r w:rsidRPr="007F04DA">
              <w:rPr>
                <w:b/>
              </w:rPr>
              <w:t>Særavtale om bruk av virkemidler ved omstillinger i staten</w:t>
            </w:r>
          </w:p>
        </w:tc>
        <w:tc>
          <w:tcPr>
            <w:tcW w:w="2976" w:type="dxa"/>
          </w:tcPr>
          <w:p w14:paraId="581D7E21" w14:textId="77777777" w:rsidR="00854B32" w:rsidRDefault="00854B32" w:rsidP="007043E6">
            <w:r>
              <w:t>Daglige utgifter til pendling</w:t>
            </w:r>
          </w:p>
        </w:tc>
        <w:tc>
          <w:tcPr>
            <w:tcW w:w="3686" w:type="dxa"/>
          </w:tcPr>
          <w:p w14:paraId="7E7CA528" w14:textId="77777777" w:rsidR="00854B32" w:rsidRDefault="00854B32" w:rsidP="007043E6">
            <w:r>
              <w:t>Reiseutgifter opp til kr 3500,- pr måned kan dekkes.</w:t>
            </w:r>
          </w:p>
        </w:tc>
        <w:tc>
          <w:tcPr>
            <w:tcW w:w="1843" w:type="dxa"/>
          </w:tcPr>
          <w:p w14:paraId="0ED8E253" w14:textId="77777777" w:rsidR="00854B32" w:rsidRDefault="00854B32" w:rsidP="007043E6">
            <w:r>
              <w:t>Utgiftene må dokumenteres</w:t>
            </w:r>
          </w:p>
        </w:tc>
        <w:tc>
          <w:tcPr>
            <w:tcW w:w="1842" w:type="dxa"/>
          </w:tcPr>
          <w:p w14:paraId="316F481F" w14:textId="77777777" w:rsidR="00854B32" w:rsidRDefault="00854B32" w:rsidP="007043E6">
            <w:r>
              <w:t>I særlig tilfeller kan satsen økes</w:t>
            </w:r>
          </w:p>
        </w:tc>
      </w:tr>
      <w:tr w:rsidR="00854B32" w14:paraId="622D3B96" w14:textId="77777777" w:rsidTr="007043E6">
        <w:tc>
          <w:tcPr>
            <w:tcW w:w="3369" w:type="dxa"/>
          </w:tcPr>
          <w:p w14:paraId="354CB5FA" w14:textId="77777777" w:rsidR="00854B32" w:rsidRPr="007F04DA" w:rsidRDefault="00854B32" w:rsidP="007043E6">
            <w:pPr>
              <w:rPr>
                <w:b/>
              </w:rPr>
            </w:pPr>
            <w:r w:rsidRPr="007F04DA">
              <w:rPr>
                <w:b/>
              </w:rPr>
              <w:t>Særavtale om bruk av virkemidler ved omstillinger i staten</w:t>
            </w:r>
          </w:p>
        </w:tc>
        <w:tc>
          <w:tcPr>
            <w:tcW w:w="2976" w:type="dxa"/>
          </w:tcPr>
          <w:p w14:paraId="5AEE1421" w14:textId="77777777" w:rsidR="00854B32" w:rsidRPr="002540F8" w:rsidRDefault="00854B32" w:rsidP="007043E6">
            <w:r>
              <w:t>Reisetid kan regnes som arbeidstid</w:t>
            </w:r>
          </w:p>
        </w:tc>
        <w:tc>
          <w:tcPr>
            <w:tcW w:w="3686" w:type="dxa"/>
          </w:tcPr>
          <w:p w14:paraId="7A872DCC" w14:textId="77777777" w:rsidR="00854B32" w:rsidRPr="002540F8" w:rsidRDefault="00854B32" w:rsidP="007043E6">
            <w:r>
              <w:t>Arbeid som gjøres under reisen regnes med i den totale arbeidstiden</w:t>
            </w:r>
          </w:p>
        </w:tc>
        <w:tc>
          <w:tcPr>
            <w:tcW w:w="1843" w:type="dxa"/>
          </w:tcPr>
          <w:p w14:paraId="2EF4D5F5" w14:textId="77777777" w:rsidR="00854B32" w:rsidRPr="002540F8" w:rsidRDefault="00854B32" w:rsidP="007043E6"/>
        </w:tc>
        <w:tc>
          <w:tcPr>
            <w:tcW w:w="1842" w:type="dxa"/>
          </w:tcPr>
          <w:p w14:paraId="01C0F2BF" w14:textId="77777777" w:rsidR="00854B32" w:rsidRPr="002540F8" w:rsidRDefault="00854B32" w:rsidP="007043E6">
            <w:r>
              <w:t>Etter avtale med arbeidsgiver</w:t>
            </w:r>
          </w:p>
        </w:tc>
      </w:tr>
      <w:tr w:rsidR="00854B32" w14:paraId="0E26F67E" w14:textId="77777777" w:rsidTr="007043E6">
        <w:tc>
          <w:tcPr>
            <w:tcW w:w="3369" w:type="dxa"/>
          </w:tcPr>
          <w:p w14:paraId="7C53DE28" w14:textId="77777777" w:rsidR="00854B32" w:rsidRPr="007F04DA" w:rsidRDefault="00854B32" w:rsidP="007043E6">
            <w:pPr>
              <w:rPr>
                <w:b/>
              </w:rPr>
            </w:pPr>
            <w:r w:rsidRPr="00B50BB1">
              <w:rPr>
                <w:b/>
              </w:rPr>
              <w:t>Særavtale om økonomiske vilkår ved endret tjenestested</w:t>
            </w:r>
          </w:p>
        </w:tc>
        <w:tc>
          <w:tcPr>
            <w:tcW w:w="2976" w:type="dxa"/>
          </w:tcPr>
          <w:p w14:paraId="387E8E42" w14:textId="77777777" w:rsidR="00854B32" w:rsidRPr="002540F8" w:rsidRDefault="00854B32" w:rsidP="007043E6">
            <w:r>
              <w:t>Kompensasjon for dobbelt hushold</w:t>
            </w:r>
          </w:p>
        </w:tc>
        <w:tc>
          <w:tcPr>
            <w:tcW w:w="3686" w:type="dxa"/>
          </w:tcPr>
          <w:p w14:paraId="6A2438D7" w14:textId="254CEB2F" w:rsidR="00854B32" w:rsidRPr="002540F8" w:rsidRDefault="00854B32" w:rsidP="007043E6">
            <w:r>
              <w:t>Når arbeidsgiver sørger for overnatting, dekker staten kr 2</w:t>
            </w:r>
            <w:r w:rsidR="006F08FF">
              <w:t>11</w:t>
            </w:r>
            <w:r>
              <w:t xml:space="preserve">,- til kost per dag </w:t>
            </w:r>
          </w:p>
        </w:tc>
        <w:tc>
          <w:tcPr>
            <w:tcW w:w="1843" w:type="dxa"/>
          </w:tcPr>
          <w:p w14:paraId="0AA57929" w14:textId="77777777" w:rsidR="00854B32" w:rsidRPr="002540F8" w:rsidRDefault="00854B32" w:rsidP="007043E6"/>
        </w:tc>
        <w:tc>
          <w:tcPr>
            <w:tcW w:w="1842" w:type="dxa"/>
          </w:tcPr>
          <w:p w14:paraId="0925C056" w14:textId="77777777" w:rsidR="00854B32" w:rsidRDefault="00854B32" w:rsidP="007043E6">
            <w:r>
              <w:t>Familien ikke kan flytte med en gang</w:t>
            </w:r>
          </w:p>
          <w:p w14:paraId="08505DB1" w14:textId="77777777" w:rsidR="00854B32" w:rsidRPr="002540F8" w:rsidRDefault="00854B32" w:rsidP="007043E6"/>
        </w:tc>
      </w:tr>
      <w:tr w:rsidR="00854B32" w14:paraId="39740958" w14:textId="77777777" w:rsidTr="007043E6">
        <w:tc>
          <w:tcPr>
            <w:tcW w:w="3369" w:type="dxa"/>
          </w:tcPr>
          <w:p w14:paraId="07CAF32E" w14:textId="77777777" w:rsidR="00854B32" w:rsidRPr="007F04DA" w:rsidRDefault="00854B32" w:rsidP="007043E6">
            <w:pPr>
              <w:rPr>
                <w:b/>
              </w:rPr>
            </w:pPr>
            <w:r w:rsidRPr="00B50BB1">
              <w:rPr>
                <w:b/>
              </w:rPr>
              <w:t>Særavtale om økonomiske vilkår ved endret tjenestested</w:t>
            </w:r>
          </w:p>
        </w:tc>
        <w:tc>
          <w:tcPr>
            <w:tcW w:w="2976" w:type="dxa"/>
          </w:tcPr>
          <w:p w14:paraId="0FDFD00E" w14:textId="77777777" w:rsidR="00854B32" w:rsidRPr="001809F0" w:rsidRDefault="00854B32" w:rsidP="007043E6">
            <w:r>
              <w:t>Kompensasjon for dobbelt hushold</w:t>
            </w:r>
          </w:p>
        </w:tc>
        <w:tc>
          <w:tcPr>
            <w:tcW w:w="3686" w:type="dxa"/>
          </w:tcPr>
          <w:p w14:paraId="183D603C" w14:textId="77777777" w:rsidR="00854B32" w:rsidRDefault="00854B32" w:rsidP="007043E6">
            <w:r>
              <w:t>Første 28 dager dekkes etter reiseregulativet</w:t>
            </w:r>
          </w:p>
          <w:p w14:paraId="05A1ABA7" w14:textId="032CD6E4" w:rsidR="00854B32" w:rsidRPr="001809F0" w:rsidRDefault="00854B32" w:rsidP="007043E6">
            <w:r>
              <w:t xml:space="preserve">Kosttilskudd kr </w:t>
            </w:r>
            <w:r w:rsidR="006F08FF">
              <w:t>211</w:t>
            </w:r>
            <w:r>
              <w:t>,- og merutgifter til husleie med inn til kr 1</w:t>
            </w:r>
            <w:r w:rsidR="006F08FF">
              <w:t>1 138</w:t>
            </w:r>
            <w:r>
              <w:t xml:space="preserve">,- pr </w:t>
            </w:r>
            <w:proofErr w:type="spellStart"/>
            <w:r>
              <w:t>mnd</w:t>
            </w:r>
            <w:proofErr w:type="spellEnd"/>
          </w:p>
        </w:tc>
        <w:tc>
          <w:tcPr>
            <w:tcW w:w="1843" w:type="dxa"/>
          </w:tcPr>
          <w:p w14:paraId="2642CE95" w14:textId="77777777" w:rsidR="00854B32" w:rsidRPr="001809F0" w:rsidRDefault="00854B32" w:rsidP="007043E6"/>
        </w:tc>
        <w:tc>
          <w:tcPr>
            <w:tcW w:w="1842" w:type="dxa"/>
          </w:tcPr>
          <w:p w14:paraId="6BFBE459" w14:textId="77777777" w:rsidR="00854B32" w:rsidRPr="001809F0" w:rsidRDefault="00854B32" w:rsidP="007043E6">
            <w:r>
              <w:t>Maks to år</w:t>
            </w:r>
          </w:p>
        </w:tc>
      </w:tr>
      <w:tr w:rsidR="00854B32" w14:paraId="72FEFB32" w14:textId="77777777" w:rsidTr="007043E6">
        <w:tc>
          <w:tcPr>
            <w:tcW w:w="3369" w:type="dxa"/>
          </w:tcPr>
          <w:p w14:paraId="339734BC" w14:textId="77777777" w:rsidR="00854B32" w:rsidRPr="007F04DA" w:rsidRDefault="00854B32" w:rsidP="007043E6">
            <w:pPr>
              <w:rPr>
                <w:b/>
              </w:rPr>
            </w:pPr>
            <w:r w:rsidRPr="00B50BB1">
              <w:rPr>
                <w:b/>
              </w:rPr>
              <w:t>Særavtale om økonomiske vilkår ved endret tjenestested</w:t>
            </w:r>
          </w:p>
        </w:tc>
        <w:tc>
          <w:tcPr>
            <w:tcW w:w="2976" w:type="dxa"/>
          </w:tcPr>
          <w:p w14:paraId="4ACED9E0" w14:textId="77777777" w:rsidR="00854B32" w:rsidRPr="001809F0" w:rsidRDefault="00854B32" w:rsidP="007043E6">
            <w:r w:rsidRPr="007D4F03">
              <w:t xml:space="preserve">Beordringsgodtgjørelse – </w:t>
            </w:r>
            <w:r>
              <w:t>når beordring eller pålegg om endret arbeidssted</w:t>
            </w:r>
            <w:r w:rsidRPr="007D4F03">
              <w:t xml:space="preserve"> &gt; 28 dager</w:t>
            </w:r>
          </w:p>
        </w:tc>
        <w:tc>
          <w:tcPr>
            <w:tcW w:w="3686" w:type="dxa"/>
          </w:tcPr>
          <w:p w14:paraId="7C894E72" w14:textId="4A99C266" w:rsidR="00854B32" w:rsidRPr="001809F0" w:rsidRDefault="00854B32" w:rsidP="007043E6">
            <w:r>
              <w:t>Økte kostutgifter inntil 2</w:t>
            </w:r>
            <w:r w:rsidR="006F08FF">
              <w:t>11</w:t>
            </w:r>
            <w:r>
              <w:t xml:space="preserve"> pr arbeidsdag og reiseutgifter med inntil kr 3500,- pr </w:t>
            </w:r>
            <w:proofErr w:type="spellStart"/>
            <w:r>
              <w:t>mnd</w:t>
            </w:r>
            <w:proofErr w:type="spellEnd"/>
          </w:p>
        </w:tc>
        <w:tc>
          <w:tcPr>
            <w:tcW w:w="1843" w:type="dxa"/>
          </w:tcPr>
          <w:p w14:paraId="3A937715" w14:textId="77777777" w:rsidR="00854B32" w:rsidRPr="001809F0" w:rsidRDefault="00854B32" w:rsidP="007043E6">
            <w:r>
              <w:t xml:space="preserve">Forutsatt at arbeidstid og reisetid &gt;10 timer </w:t>
            </w:r>
          </w:p>
        </w:tc>
        <w:tc>
          <w:tcPr>
            <w:tcW w:w="1842" w:type="dxa"/>
          </w:tcPr>
          <w:p w14:paraId="464C2A49" w14:textId="77777777" w:rsidR="00854B32" w:rsidRPr="001809F0" w:rsidRDefault="00854B32" w:rsidP="007043E6">
            <w:r>
              <w:t>Kan gis</w:t>
            </w:r>
          </w:p>
        </w:tc>
      </w:tr>
      <w:tr w:rsidR="00854B32" w14:paraId="49A2F161" w14:textId="77777777" w:rsidTr="007043E6">
        <w:tc>
          <w:tcPr>
            <w:tcW w:w="3369" w:type="dxa"/>
          </w:tcPr>
          <w:p w14:paraId="3AF7B4B6" w14:textId="77777777" w:rsidR="00854B32" w:rsidRPr="007F04DA" w:rsidRDefault="00854B32" w:rsidP="007043E6">
            <w:pPr>
              <w:rPr>
                <w:b/>
              </w:rPr>
            </w:pPr>
            <w:r w:rsidRPr="00B50BB1">
              <w:rPr>
                <w:b/>
              </w:rPr>
              <w:t>Særavtale om økonomiske vilkår ved endret tjenestested</w:t>
            </w:r>
          </w:p>
        </w:tc>
        <w:tc>
          <w:tcPr>
            <w:tcW w:w="2976" w:type="dxa"/>
          </w:tcPr>
          <w:p w14:paraId="4BDC7439" w14:textId="77777777" w:rsidR="00854B32" w:rsidRPr="001809F0" w:rsidRDefault="00854B32" w:rsidP="007043E6">
            <w:r w:rsidRPr="007D4F03">
              <w:t xml:space="preserve">Beordringsgodtgjørelse – </w:t>
            </w:r>
            <w:r>
              <w:t>når søkt om endret arbeidssted</w:t>
            </w:r>
            <w:r w:rsidRPr="007D4F03">
              <w:t xml:space="preserve"> &gt; 28 dager</w:t>
            </w:r>
          </w:p>
        </w:tc>
        <w:tc>
          <w:tcPr>
            <w:tcW w:w="3686" w:type="dxa"/>
          </w:tcPr>
          <w:p w14:paraId="63637AD5" w14:textId="77777777" w:rsidR="00854B32" w:rsidRPr="001809F0" w:rsidRDefault="00854B32" w:rsidP="007043E6">
            <w:r>
              <w:t xml:space="preserve">Skifte av tjenestested etter egen søknad – og det kan likestilles med beordring </w:t>
            </w:r>
          </w:p>
        </w:tc>
        <w:tc>
          <w:tcPr>
            <w:tcW w:w="1843" w:type="dxa"/>
          </w:tcPr>
          <w:p w14:paraId="7A6C2C32" w14:textId="77777777" w:rsidR="00854B32" w:rsidRPr="001809F0" w:rsidRDefault="00854B32" w:rsidP="007043E6">
            <w:r>
              <w:t>Samme som beordring</w:t>
            </w:r>
          </w:p>
        </w:tc>
        <w:tc>
          <w:tcPr>
            <w:tcW w:w="1842" w:type="dxa"/>
          </w:tcPr>
          <w:p w14:paraId="22E86CCE" w14:textId="77777777" w:rsidR="00854B32" w:rsidRPr="001809F0" w:rsidRDefault="00854B32" w:rsidP="007043E6">
            <w:r>
              <w:t>Kan gis ved særlige grunner i maks to år</w:t>
            </w:r>
          </w:p>
        </w:tc>
      </w:tr>
      <w:tr w:rsidR="00854B32" w14:paraId="529DEA0E" w14:textId="77777777" w:rsidTr="007043E6">
        <w:tc>
          <w:tcPr>
            <w:tcW w:w="3369" w:type="dxa"/>
          </w:tcPr>
          <w:p w14:paraId="0B12E837" w14:textId="77777777" w:rsidR="00854B32" w:rsidRPr="007F04DA" w:rsidRDefault="00854B32" w:rsidP="007043E6">
            <w:pPr>
              <w:rPr>
                <w:b/>
              </w:rPr>
            </w:pPr>
            <w:r w:rsidRPr="00B50BB1">
              <w:rPr>
                <w:b/>
              </w:rPr>
              <w:t>Særavtale om økonomiske vilkår ved endret tjenestested</w:t>
            </w:r>
          </w:p>
        </w:tc>
        <w:tc>
          <w:tcPr>
            <w:tcW w:w="2976" w:type="dxa"/>
          </w:tcPr>
          <w:p w14:paraId="6F632E84" w14:textId="77777777" w:rsidR="00854B32" w:rsidRPr="001809F0" w:rsidRDefault="00854B32" w:rsidP="007043E6">
            <w:r>
              <w:t xml:space="preserve">Kompensasjonstillegg for frivilling flytting </w:t>
            </w:r>
          </w:p>
        </w:tc>
        <w:tc>
          <w:tcPr>
            <w:tcW w:w="3686" w:type="dxa"/>
          </w:tcPr>
          <w:p w14:paraId="4AFC620F" w14:textId="07C3915C" w:rsidR="00854B32" w:rsidRPr="001809F0" w:rsidRDefault="00854B32" w:rsidP="007043E6">
            <w:r>
              <w:t>Når vilkår for beordringstillegg ikke er til</w:t>
            </w:r>
            <w:r w:rsidR="006F08FF">
              <w:t xml:space="preserve"> </w:t>
            </w:r>
            <w:bookmarkStart w:id="0" w:name="_GoBack"/>
            <w:bookmarkEnd w:id="0"/>
            <w:r>
              <w:t xml:space="preserve">stede kan få kr 95,- per dag og dekking av reiseutgifter når arbeidstakeren må bli boende på hjemstedet </w:t>
            </w:r>
          </w:p>
        </w:tc>
        <w:tc>
          <w:tcPr>
            <w:tcW w:w="1843" w:type="dxa"/>
          </w:tcPr>
          <w:p w14:paraId="4F4AA6B3" w14:textId="77777777" w:rsidR="00854B32" w:rsidRPr="001809F0" w:rsidRDefault="00854B32" w:rsidP="007043E6">
            <w:r>
              <w:t>Forutsetter to husholdninger</w:t>
            </w:r>
          </w:p>
        </w:tc>
        <w:tc>
          <w:tcPr>
            <w:tcW w:w="1842" w:type="dxa"/>
          </w:tcPr>
          <w:p w14:paraId="7DEA0547" w14:textId="77777777" w:rsidR="00854B32" w:rsidRDefault="00854B32" w:rsidP="007043E6">
            <w:r>
              <w:t>Kan gis ved særlige grunner i maks to år</w:t>
            </w:r>
          </w:p>
          <w:p w14:paraId="15D97659" w14:textId="77777777" w:rsidR="00854B32" w:rsidRDefault="00854B32" w:rsidP="007043E6"/>
        </w:tc>
      </w:tr>
      <w:tr w:rsidR="00854B32" w14:paraId="251673BF" w14:textId="77777777" w:rsidTr="007043E6">
        <w:tc>
          <w:tcPr>
            <w:tcW w:w="3369" w:type="dxa"/>
          </w:tcPr>
          <w:p w14:paraId="0F28FDFF" w14:textId="77777777" w:rsidR="00854B32" w:rsidRPr="007F04DA" w:rsidRDefault="00854B32" w:rsidP="007043E6">
            <w:pPr>
              <w:rPr>
                <w:b/>
              </w:rPr>
            </w:pPr>
            <w:r w:rsidRPr="00B50BB1">
              <w:rPr>
                <w:b/>
              </w:rPr>
              <w:t xml:space="preserve">Særavtale om permisjon og </w:t>
            </w:r>
            <w:r w:rsidRPr="00B50BB1">
              <w:rPr>
                <w:b/>
              </w:rPr>
              <w:lastRenderedPageBreak/>
              <w:t>økonomiske vilkår ved etter- og videreutdanning, kurs mv.</w:t>
            </w:r>
          </w:p>
        </w:tc>
        <w:tc>
          <w:tcPr>
            <w:tcW w:w="2976" w:type="dxa"/>
          </w:tcPr>
          <w:p w14:paraId="32A4CA1F" w14:textId="77777777" w:rsidR="00854B32" w:rsidRPr="001809F0" w:rsidRDefault="00854B32" w:rsidP="007043E6">
            <w:r w:rsidRPr="00191E13">
              <w:lastRenderedPageBreak/>
              <w:t>Etter og videreutdanning</w:t>
            </w:r>
          </w:p>
        </w:tc>
        <w:tc>
          <w:tcPr>
            <w:tcW w:w="3686" w:type="dxa"/>
          </w:tcPr>
          <w:p w14:paraId="76EAE0B9" w14:textId="77777777" w:rsidR="00854B32" w:rsidRDefault="00854B32" w:rsidP="007043E6">
            <w:r w:rsidRPr="00191E13">
              <w:t xml:space="preserve">Permisjon med full lønn inntil ett år </w:t>
            </w:r>
            <w:r w:rsidRPr="00191E13">
              <w:lastRenderedPageBreak/>
              <w:t>når:</w:t>
            </w:r>
            <w:r>
              <w:t xml:space="preserve"> </w:t>
            </w:r>
          </w:p>
          <w:p w14:paraId="2BBC14C4" w14:textId="77777777" w:rsidR="00854B32" w:rsidRDefault="00854B32" w:rsidP="007043E6">
            <w:r>
              <w:t xml:space="preserve">a) etter- og videreutdanning er nødvendig for virksomheten </w:t>
            </w:r>
          </w:p>
          <w:p w14:paraId="69756AE8" w14:textId="77777777" w:rsidR="00854B32" w:rsidRPr="00F82348" w:rsidRDefault="00854B32" w:rsidP="007043E6">
            <w:r>
              <w:t>b) etter- og videreutdanning skal kvalifisere arbeidstakeren for fortsatt arbeide i stillingen eller virksomheten, og utdanningen er en integrert del av arbeidsvilkårene</w:t>
            </w:r>
          </w:p>
        </w:tc>
        <w:tc>
          <w:tcPr>
            <w:tcW w:w="1843" w:type="dxa"/>
          </w:tcPr>
          <w:p w14:paraId="58933FF7" w14:textId="77777777" w:rsidR="00854B32" w:rsidRPr="00F82348" w:rsidRDefault="00854B32" w:rsidP="007043E6"/>
        </w:tc>
        <w:tc>
          <w:tcPr>
            <w:tcW w:w="1842" w:type="dxa"/>
          </w:tcPr>
          <w:p w14:paraId="2409BFF9" w14:textId="77777777" w:rsidR="00854B32" w:rsidRDefault="00854B32" w:rsidP="007043E6"/>
        </w:tc>
      </w:tr>
      <w:tr w:rsidR="00854B32" w14:paraId="23ACA000" w14:textId="77777777" w:rsidTr="007043E6">
        <w:tc>
          <w:tcPr>
            <w:tcW w:w="3369" w:type="dxa"/>
          </w:tcPr>
          <w:p w14:paraId="69633A61" w14:textId="77777777" w:rsidR="00854B32" w:rsidRPr="007F04DA" w:rsidRDefault="00854B32" w:rsidP="007043E6">
            <w:pPr>
              <w:rPr>
                <w:b/>
              </w:rPr>
            </w:pPr>
            <w:r w:rsidRPr="00D14B36">
              <w:rPr>
                <w:b/>
              </w:rPr>
              <w:t>Særavtale om permisjon og økonomiske vilkår ved etter- og videreutdanning, kurs mv.</w:t>
            </w:r>
          </w:p>
        </w:tc>
        <w:tc>
          <w:tcPr>
            <w:tcW w:w="2976" w:type="dxa"/>
          </w:tcPr>
          <w:p w14:paraId="1EC38CD5" w14:textId="77777777" w:rsidR="00854B32" w:rsidRPr="00FD1A88" w:rsidRDefault="00854B32" w:rsidP="007043E6">
            <w:r w:rsidRPr="00CC30B7">
              <w:t>Etter og videreutdanning</w:t>
            </w:r>
          </w:p>
        </w:tc>
        <w:tc>
          <w:tcPr>
            <w:tcW w:w="3686" w:type="dxa"/>
          </w:tcPr>
          <w:p w14:paraId="4EFE88F1" w14:textId="77777777" w:rsidR="00854B32" w:rsidRPr="00FD1A88" w:rsidRDefault="00854B32" w:rsidP="007043E6">
            <w:r>
              <w:t>S</w:t>
            </w:r>
            <w:r w:rsidRPr="00CC30B7">
              <w:t>tipend til etter- og videreutdanning som virksomheten har behov for. Stipendet kan gis i kombinasjon med permisjon med eller uten lønn. Stipend kan også gis til dekning av utgifter som studieavgift, bøker, materiell mv</w:t>
            </w:r>
          </w:p>
        </w:tc>
        <w:tc>
          <w:tcPr>
            <w:tcW w:w="1843" w:type="dxa"/>
          </w:tcPr>
          <w:p w14:paraId="15D85CEC" w14:textId="77777777" w:rsidR="00854B32" w:rsidRPr="00FD1A88" w:rsidRDefault="00854B32" w:rsidP="007043E6"/>
        </w:tc>
        <w:tc>
          <w:tcPr>
            <w:tcW w:w="1842" w:type="dxa"/>
          </w:tcPr>
          <w:p w14:paraId="28717545" w14:textId="1D6DF5D3" w:rsidR="00854B32" w:rsidRDefault="00854B32" w:rsidP="007043E6">
            <w:r w:rsidRPr="00CF1FF0">
              <w:t>Må tas av virksomhetens egne midler</w:t>
            </w:r>
          </w:p>
        </w:tc>
      </w:tr>
    </w:tbl>
    <w:p w14:paraId="259E44FF" w14:textId="77777777" w:rsidR="00731C07" w:rsidRDefault="00731C07" w:rsidP="009C014A"/>
    <w:sectPr w:rsidR="00731C07" w:rsidSect="00CF5B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ADBB7" w14:textId="77777777" w:rsidR="006F08FF" w:rsidRDefault="006F08FF" w:rsidP="006F08FF">
      <w:pPr>
        <w:spacing w:after="0" w:line="240" w:lineRule="auto"/>
      </w:pPr>
      <w:r>
        <w:separator/>
      </w:r>
    </w:p>
  </w:endnote>
  <w:endnote w:type="continuationSeparator" w:id="0">
    <w:p w14:paraId="425E06D5" w14:textId="77777777" w:rsidR="006F08FF" w:rsidRDefault="006F08FF" w:rsidP="006F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48B4E" w14:textId="77777777" w:rsidR="006F08FF" w:rsidRDefault="006F08FF" w:rsidP="006F08FF">
      <w:pPr>
        <w:spacing w:after="0" w:line="240" w:lineRule="auto"/>
      </w:pPr>
      <w:r>
        <w:separator/>
      </w:r>
    </w:p>
  </w:footnote>
  <w:footnote w:type="continuationSeparator" w:id="0">
    <w:p w14:paraId="6D3CA76E" w14:textId="77777777" w:rsidR="006F08FF" w:rsidRDefault="006F08FF" w:rsidP="006F0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452"/>
    <w:multiLevelType w:val="hybridMultilevel"/>
    <w:tmpl w:val="B4106DFC"/>
    <w:lvl w:ilvl="0" w:tplc="2E5600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2523D"/>
    <w:multiLevelType w:val="hybridMultilevel"/>
    <w:tmpl w:val="8932EE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A615F"/>
    <w:multiLevelType w:val="hybridMultilevel"/>
    <w:tmpl w:val="FE92BB88"/>
    <w:lvl w:ilvl="0" w:tplc="1012E5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422B0"/>
    <w:multiLevelType w:val="hybridMultilevel"/>
    <w:tmpl w:val="B17A21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66AC4"/>
    <w:multiLevelType w:val="hybridMultilevel"/>
    <w:tmpl w:val="D2B06A86"/>
    <w:lvl w:ilvl="0" w:tplc="0414000F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32"/>
    <w:rsid w:val="00634AD4"/>
    <w:rsid w:val="006F08FF"/>
    <w:rsid w:val="00725FF7"/>
    <w:rsid w:val="00731C07"/>
    <w:rsid w:val="00854B32"/>
    <w:rsid w:val="009C014A"/>
    <w:rsid w:val="00F6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CFC90"/>
  <w15:chartTrackingRefBased/>
  <w15:docId w15:val="{7CEF79CC-A26A-444B-99FC-584F954C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B3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5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4B32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854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7A865D398FD49B536DC6C7CE61EC2" ma:contentTypeVersion="13" ma:contentTypeDescription="Create a new document." ma:contentTypeScope="" ma:versionID="d7efb650b301edff603e3ae5fb357cb4">
  <xsd:schema xmlns:xsd="http://www.w3.org/2001/XMLSchema" xmlns:xs="http://www.w3.org/2001/XMLSchema" xmlns:p="http://schemas.microsoft.com/office/2006/metadata/properties" xmlns:ns3="b7357e4f-9ae2-4b28-af87-ba9d7b1f82b3" xmlns:ns4="b7583007-9980-4a4e-9ad1-abebf578f48a" targetNamespace="http://schemas.microsoft.com/office/2006/metadata/properties" ma:root="true" ma:fieldsID="e5ff1b30573d270508a1f3e87e850cab" ns3:_="" ns4:_="">
    <xsd:import namespace="b7357e4f-9ae2-4b28-af87-ba9d7b1f82b3"/>
    <xsd:import namespace="b7583007-9980-4a4e-9ad1-abebf578f4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57e4f-9ae2-4b28-af87-ba9d7b1f8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83007-9980-4a4e-9ad1-abebf578f4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49C026-7F4D-41DF-91C1-A2F341CB5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57e4f-9ae2-4b28-af87-ba9d7b1f82b3"/>
    <ds:schemaRef ds:uri="b7583007-9980-4a4e-9ad1-abebf578f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D87C5E-13CF-4B66-8A7F-6C7D8EDD7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F07CE-BB1F-4B2A-9F4D-C833C70B3F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Johnsen, Vibeke</dc:creator>
  <cp:keywords/>
  <dc:description/>
  <cp:lastModifiedBy>Vibeke Johnsen</cp:lastModifiedBy>
  <cp:revision>2</cp:revision>
  <dcterms:created xsi:type="dcterms:W3CDTF">2021-01-03T17:09:00Z</dcterms:created>
  <dcterms:modified xsi:type="dcterms:W3CDTF">2021-01-03T17:09:00Z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0x0101007147A865D398FD49B536DC6C7CE61EC2</vt:lpwstr>
  </property>
</Properties>
</file>